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1BE6" w14:textId="77777777" w:rsidR="005F368B" w:rsidRPr="00C04A59" w:rsidRDefault="005F368B" w:rsidP="008911A8">
      <w:pPr>
        <w:jc w:val="center"/>
        <w:rPr>
          <w:rFonts w:ascii="Tahoma" w:hAnsi="Tahoma" w:cs="Tahoma"/>
          <w:b/>
          <w:sz w:val="40"/>
          <w:szCs w:val="40"/>
        </w:rPr>
      </w:pPr>
      <w:r w:rsidRPr="00C04A59">
        <w:rPr>
          <w:rFonts w:ascii="Tahoma" w:hAnsi="Tahoma" w:cs="Tahoma"/>
          <w:b/>
          <w:sz w:val="40"/>
          <w:szCs w:val="40"/>
        </w:rPr>
        <w:t>Bilgi Güvenliği Politikası</w:t>
      </w:r>
    </w:p>
    <w:p w14:paraId="38D80DBD" w14:textId="1717E044" w:rsidR="005F368B" w:rsidRPr="00C04A59" w:rsidRDefault="005F368B" w:rsidP="00DF394A">
      <w:pPr>
        <w:shd w:val="clear" w:color="auto" w:fill="FFFFFF"/>
        <w:spacing w:after="270" w:line="300" w:lineRule="atLeast"/>
        <w:ind w:firstLine="567"/>
        <w:jc w:val="both"/>
        <w:rPr>
          <w:rStyle w:val="Gl"/>
          <w:rFonts w:ascii="Tahoma" w:eastAsia="Times New Roman" w:hAnsi="Tahoma" w:cs="Tahoma"/>
          <w:b w:val="0"/>
          <w:bCs w:val="0"/>
          <w:lang w:eastAsia="tr-TR"/>
        </w:rPr>
      </w:pPr>
      <w:r w:rsidRPr="00C04A59">
        <w:rPr>
          <w:rStyle w:val="Gl"/>
          <w:rFonts w:ascii="Tahoma" w:hAnsi="Tahoma" w:cs="Tahoma"/>
          <w:b w:val="0"/>
        </w:rPr>
        <w:t>Firmamız “</w:t>
      </w:r>
      <w:r w:rsidR="008E4732">
        <w:rPr>
          <w:rFonts w:ascii="Tahoma" w:hAnsi="Tahoma" w:cs="Tahoma"/>
          <w:b/>
        </w:rPr>
        <w:t>Kablolu ve Kablosuz Ağlar Üzerinden İnternet Servis Sağlayıcılığı ve Altyapı İşletmeciliği Hizmet Sağlayıcılığı</w:t>
      </w:r>
      <w:r w:rsidRPr="00C04A59">
        <w:rPr>
          <w:rStyle w:val="Gl"/>
          <w:rFonts w:ascii="Tahoma" w:hAnsi="Tahoma" w:cs="Tahoma"/>
          <w:b w:val="0"/>
        </w:rPr>
        <w:t>” alanında hizmet vermektedir. Firmamız gizlilik,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rakiplerimizle rekabeti sağlayacak finansmanı sağlamak, yeterli donanım ve altyapıyı bulunduracaktır. Bu altyapı ve personel ile birlikte gerekli finansmanda sağlanacaktır. İş sürekliliği ve acil durum planları, veri yedekleme prosedürleri, virüslerden ve bilgisayar korsanlarından sakınma, erişim kontrol sistemleri ve bilgi güvenliği ihlal bildirimi temel faaliyetlerimizin temel taşlarını oluşturacaktır. Yapılan risk değerlendirmeleri sonucunda elde edilen açıklıklar ve tehditler bertaraf edilerek müşteri ve personelimizin bilgilerine güvenli erişim sağlanacaktır.</w:t>
      </w:r>
    </w:p>
    <w:p w14:paraId="5393D491"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Ayrıca risk değerlendirmeleri sonucunda amaçlarımızı belirleyip bu amaçlarım başarılması için gerekli olan kaynaklar ve şartlar sağlanacaktır.</w:t>
      </w:r>
    </w:p>
    <w:p w14:paraId="694E8E66"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Bu politikayı gerçekleştirmek için başta çalışanlarımızın Bilgi Güvenliği Yönetim Sistemi şartlarını</w:t>
      </w:r>
      <w:r w:rsidR="00DF394A" w:rsidRPr="00C04A59">
        <w:rPr>
          <w:rStyle w:val="Gl"/>
          <w:rFonts w:ascii="Tahoma" w:hAnsi="Tahoma" w:cs="Tahoma"/>
          <w:b w:val="0"/>
        </w:rPr>
        <w:t xml:space="preserve"> </w:t>
      </w:r>
      <w:r w:rsidRPr="00C04A59">
        <w:rPr>
          <w:rStyle w:val="Gl"/>
          <w:rFonts w:ascii="Tahoma" w:hAnsi="Tahoma" w:cs="Tahoma"/>
          <w:b w:val="0"/>
        </w:rPr>
        <w:t>çalışma biçimi haline getirmelerini beklemekteyiz. Tüm personel ve belirli üçüncü tarafların Bilgi Güvenliği Yönetim Sistemi ile ilgili uygun eğitimleri alması sağlanacaktır.</w:t>
      </w:r>
    </w:p>
    <w:p w14:paraId="05B9C316"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ile ilgili uygulanabilir şartlar ve bu şartların getirdiği fırsatlar ve gereklilikler yerine getirilecek ve bu şartlar sürekli iyileştirilecektir. Ayrıca firmamızın, personelimizin ve tüm ilgili tarafların bu sisteme adaptasyonu sağlanacaktır.</w:t>
      </w:r>
    </w:p>
    <w:p w14:paraId="427DE946" w14:textId="77777777" w:rsidR="005F368B"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Politikamız yılda bir kez ya da firmamızla ilgili önemli değişikliklerin olması durumunda uygunluğunu, doğruluğunu ve etkinliğini sağlamak için yönetim ve birim sorumlularının katılımıyla gözden geçirilmekte ve güncelliği sağlanmaktadır.</w:t>
      </w:r>
    </w:p>
    <w:p w14:paraId="736B0ACD" w14:textId="77777777" w:rsidR="00C04A59" w:rsidRPr="00C04A59" w:rsidRDefault="00C04A59" w:rsidP="00DF394A">
      <w:pPr>
        <w:shd w:val="clear" w:color="auto" w:fill="FFFFFF"/>
        <w:spacing w:after="270" w:line="300" w:lineRule="atLeast"/>
        <w:ind w:firstLine="567"/>
        <w:jc w:val="both"/>
        <w:rPr>
          <w:rStyle w:val="Gl"/>
          <w:rFonts w:ascii="Tahoma" w:hAnsi="Tahoma" w:cs="Tahoma"/>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4"/>
      </w:tblGrid>
      <w:tr w:rsidR="00C04A59" w14:paraId="0F321B7D" w14:textId="77777777" w:rsidTr="00C04A59">
        <w:trPr>
          <w:trHeight w:val="1543"/>
        </w:trPr>
        <w:tc>
          <w:tcPr>
            <w:tcW w:w="8984" w:type="dxa"/>
          </w:tcPr>
          <w:p w14:paraId="6C8A5BA6" w14:textId="77777777" w:rsidR="00C04A59" w:rsidRDefault="008E4732" w:rsidP="00C04A59">
            <w:pPr>
              <w:spacing w:line="360" w:lineRule="auto"/>
              <w:jc w:val="right"/>
              <w:rPr>
                <w:rStyle w:val="Gl"/>
                <w:rFonts w:ascii="Tahoma" w:hAnsi="Tahoma" w:cs="Tahoma"/>
              </w:rPr>
            </w:pPr>
            <w:r>
              <w:rPr>
                <w:rStyle w:val="Gl"/>
                <w:rFonts w:ascii="Tahoma" w:hAnsi="Tahoma" w:cs="Tahoma"/>
              </w:rPr>
              <w:t>ALANYANET İNTERNET İLETİŞİM TEKNOLOJİLERİ SANAYİ VE TİCARET LİMİTED ŞİRKETİ</w:t>
            </w:r>
          </w:p>
          <w:p w14:paraId="12EACED7" w14:textId="281D0BDB" w:rsidR="00C04A59" w:rsidRPr="00C04A59" w:rsidRDefault="008E4732" w:rsidP="00C04A59">
            <w:pPr>
              <w:spacing w:line="360" w:lineRule="auto"/>
              <w:jc w:val="right"/>
              <w:rPr>
                <w:rFonts w:ascii="Tahoma" w:hAnsi="Tahoma" w:cs="Tahoma"/>
                <w:b/>
                <w:bCs/>
              </w:rPr>
            </w:pPr>
            <w:r>
              <w:rPr>
                <w:rFonts w:ascii="Tahoma" w:hAnsi="Tahoma" w:cs="Tahoma"/>
                <w:b/>
                <w:color w:val="000000"/>
              </w:rPr>
              <w:t>OSMAN TURHAN</w:t>
            </w:r>
            <w:r w:rsidR="00C04A59">
              <w:rPr>
                <w:rFonts w:ascii="Tahoma" w:hAnsi="Tahoma" w:cs="Tahoma"/>
                <w:b/>
                <w:color w:val="000000"/>
              </w:rPr>
              <w:br/>
            </w:r>
            <w:r w:rsidR="00C04A59" w:rsidRPr="00C04A59">
              <w:rPr>
                <w:rFonts w:ascii="Tahoma" w:hAnsi="Tahoma" w:cs="Tahoma"/>
                <w:b/>
                <w:color w:val="000000"/>
              </w:rPr>
              <w:t>Genel Müdür</w:t>
            </w:r>
          </w:p>
          <w:p w14:paraId="550DD85C" w14:textId="77777777" w:rsidR="00C04A59" w:rsidRDefault="00C04A59" w:rsidP="005F368B">
            <w:pPr>
              <w:spacing w:line="360" w:lineRule="auto"/>
              <w:jc w:val="right"/>
              <w:rPr>
                <w:rStyle w:val="Gl"/>
                <w:rFonts w:ascii="Tahoma" w:hAnsi="Tahoma" w:cs="Tahoma"/>
                <w:b w:val="0"/>
              </w:rPr>
            </w:pPr>
          </w:p>
        </w:tc>
      </w:tr>
    </w:tbl>
    <w:p w14:paraId="10554AA0" w14:textId="77777777" w:rsidR="005F368B" w:rsidRPr="00C04A59" w:rsidRDefault="005F368B" w:rsidP="005F368B">
      <w:pPr>
        <w:spacing w:line="360" w:lineRule="auto"/>
        <w:jc w:val="right"/>
        <w:rPr>
          <w:rStyle w:val="Gl"/>
          <w:rFonts w:ascii="Tahoma" w:hAnsi="Tahoma" w:cs="Tahoma"/>
          <w:b w:val="0"/>
        </w:rPr>
      </w:pPr>
    </w:p>
    <w:p w14:paraId="331CA927" w14:textId="77777777" w:rsidR="008345E4" w:rsidRPr="00C04A59" w:rsidRDefault="008345E4" w:rsidP="00B56FFC">
      <w:pPr>
        <w:rPr>
          <w:rFonts w:ascii="Tahoma" w:hAnsi="Tahoma" w:cs="Tahoma"/>
        </w:rPr>
      </w:pPr>
    </w:p>
    <w:sectPr w:rsidR="008345E4" w:rsidRPr="00C04A59" w:rsidSect="008345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6832" w14:textId="77777777" w:rsidR="0086497A" w:rsidRDefault="0086497A" w:rsidP="008345E4">
      <w:pPr>
        <w:spacing w:after="0" w:line="240" w:lineRule="auto"/>
      </w:pPr>
      <w:r>
        <w:separator/>
      </w:r>
    </w:p>
  </w:endnote>
  <w:endnote w:type="continuationSeparator" w:id="0">
    <w:p w14:paraId="57D89B32" w14:textId="77777777" w:rsidR="0086497A" w:rsidRDefault="0086497A" w:rsidP="0083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2486" w14:textId="77777777" w:rsidR="008911A8" w:rsidRDefault="008911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20D8" w14:textId="77777777" w:rsidR="008345E4" w:rsidRDefault="008345E4">
    <w:pPr>
      <w:pStyle w:val="AltBilgi"/>
      <w:rPr>
        <w:color w:val="595959" w:themeColor="text1" w:themeTint="A6"/>
        <w:sz w:val="18"/>
        <w:szCs w:val="18"/>
      </w:rPr>
    </w:pPr>
  </w:p>
  <w:p w14:paraId="1609CC2C" w14:textId="77777777" w:rsidR="008345E4" w:rsidRDefault="008345E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666A" w14:textId="77777777" w:rsidR="008911A8" w:rsidRDefault="008911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21C9" w14:textId="77777777" w:rsidR="0086497A" w:rsidRDefault="0086497A" w:rsidP="008345E4">
      <w:pPr>
        <w:spacing w:after="0" w:line="240" w:lineRule="auto"/>
      </w:pPr>
      <w:r>
        <w:separator/>
      </w:r>
    </w:p>
  </w:footnote>
  <w:footnote w:type="continuationSeparator" w:id="0">
    <w:p w14:paraId="32385B9C" w14:textId="77777777" w:rsidR="0086497A" w:rsidRDefault="0086497A" w:rsidP="0083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BF64" w14:textId="77777777" w:rsidR="008911A8" w:rsidRDefault="008911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778"/>
      <w:gridCol w:w="1597"/>
      <w:gridCol w:w="1284"/>
    </w:tblGrid>
    <w:tr w:rsidR="008911A8" w14:paraId="2151B681" w14:textId="77777777" w:rsidTr="008911A8">
      <w:trPr>
        <w:trHeight w:val="200"/>
        <w:jc w:val="center"/>
      </w:trPr>
      <w:tc>
        <w:tcPr>
          <w:tcW w:w="2436" w:type="dxa"/>
          <w:vMerge w:val="restart"/>
          <w:vAlign w:val="center"/>
        </w:tcPr>
        <w:p w14:paraId="401675C3" w14:textId="77777777" w:rsidR="008911A8" w:rsidRPr="00904BE9" w:rsidRDefault="008E4732" w:rsidP="008911A8">
          <w:pPr>
            <w:jc w:val="center"/>
            <w:rPr>
              <w:rFonts w:ascii="Calibri" w:eastAsia="Calibri" w:hAnsi="Calibri"/>
              <w:b/>
              <w:color w:val="000000"/>
              <w:sz w:val="32"/>
              <w:szCs w:val="32"/>
            </w:rPr>
          </w:pPr>
          <w:r>
            <w:rPr>
              <w:rFonts w:ascii="Calibri" w:eastAsia="Calibri" w:hAnsi="Calibri"/>
              <w:b/>
              <w:color w:val="000000"/>
              <w:sz w:val="32"/>
              <w:szCs w:val="32"/>
            </w:rPr>
            <w:t>ALANYANET İNTERNET</w:t>
          </w:r>
        </w:p>
      </w:tc>
      <w:tc>
        <w:tcPr>
          <w:tcW w:w="4570" w:type="dxa"/>
          <w:vMerge w:val="restart"/>
          <w:vAlign w:val="center"/>
        </w:tcPr>
        <w:p w14:paraId="38B09F72" w14:textId="77777777" w:rsidR="008911A8"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 xml:space="preserve">BİLGİ GÜVENLİĞİ </w:t>
          </w:r>
        </w:p>
        <w:p w14:paraId="6AE19794" w14:textId="77777777" w:rsidR="008911A8" w:rsidRPr="00904BE9"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POLİTİKASI</w:t>
          </w:r>
        </w:p>
      </w:tc>
      <w:tc>
        <w:tcPr>
          <w:tcW w:w="1527" w:type="dxa"/>
        </w:tcPr>
        <w:p w14:paraId="6B80E753" w14:textId="77777777"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Dokuman No</w:t>
          </w:r>
        </w:p>
      </w:tc>
      <w:tc>
        <w:tcPr>
          <w:tcW w:w="1228" w:type="dxa"/>
        </w:tcPr>
        <w:p w14:paraId="4B373DFB" w14:textId="77777777"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P</w:t>
          </w:r>
          <w:r>
            <w:rPr>
              <w:rFonts w:ascii="Calibri" w:eastAsia="Calibri" w:hAnsi="Calibri"/>
              <w:b/>
              <w:color w:val="000000"/>
              <w:sz w:val="20"/>
              <w:szCs w:val="20"/>
            </w:rPr>
            <w:t>OL</w:t>
          </w:r>
          <w:r w:rsidRPr="00904BE9">
            <w:rPr>
              <w:rFonts w:ascii="Calibri" w:eastAsia="Calibri" w:hAnsi="Calibri"/>
              <w:b/>
              <w:color w:val="000000"/>
              <w:sz w:val="20"/>
              <w:szCs w:val="20"/>
            </w:rPr>
            <w:t>.01</w:t>
          </w:r>
        </w:p>
      </w:tc>
    </w:tr>
    <w:tr w:rsidR="008911A8" w14:paraId="495BEA7E" w14:textId="77777777" w:rsidTr="008911A8">
      <w:trPr>
        <w:trHeight w:val="216"/>
        <w:jc w:val="center"/>
      </w:trPr>
      <w:tc>
        <w:tcPr>
          <w:tcW w:w="2436" w:type="dxa"/>
          <w:vMerge/>
        </w:tcPr>
        <w:p w14:paraId="56D3310D" w14:textId="77777777" w:rsidR="008911A8" w:rsidRPr="00904BE9" w:rsidRDefault="008911A8" w:rsidP="008911A8">
          <w:pPr>
            <w:rPr>
              <w:rFonts w:ascii="Calibri" w:eastAsia="Calibri" w:hAnsi="Calibri"/>
              <w:color w:val="000000"/>
              <w:sz w:val="20"/>
              <w:szCs w:val="20"/>
            </w:rPr>
          </w:pPr>
        </w:p>
      </w:tc>
      <w:tc>
        <w:tcPr>
          <w:tcW w:w="4570" w:type="dxa"/>
          <w:vMerge/>
        </w:tcPr>
        <w:p w14:paraId="7F0DB6C8" w14:textId="77777777" w:rsidR="008911A8" w:rsidRPr="00904BE9" w:rsidRDefault="008911A8" w:rsidP="008911A8">
          <w:pPr>
            <w:rPr>
              <w:rFonts w:ascii="Calibri" w:eastAsia="Calibri" w:hAnsi="Calibri"/>
              <w:color w:val="000000"/>
              <w:sz w:val="20"/>
              <w:szCs w:val="20"/>
            </w:rPr>
          </w:pPr>
        </w:p>
      </w:tc>
      <w:tc>
        <w:tcPr>
          <w:tcW w:w="1527" w:type="dxa"/>
        </w:tcPr>
        <w:p w14:paraId="4C2A088C" w14:textId="77777777" w:rsidR="008911A8" w:rsidRPr="00904BE9" w:rsidRDefault="008911A8" w:rsidP="008911A8">
          <w:pPr>
            <w:rPr>
              <w:rFonts w:ascii="Calibri" w:eastAsia="Calibri" w:hAnsi="Calibri"/>
              <w:color w:val="000000"/>
              <w:sz w:val="20"/>
              <w:szCs w:val="20"/>
            </w:rPr>
          </w:pPr>
          <w:r>
            <w:rPr>
              <w:rFonts w:ascii="Calibri" w:eastAsia="Calibri" w:hAnsi="Calibri"/>
              <w:color w:val="000000"/>
              <w:sz w:val="20"/>
              <w:szCs w:val="20"/>
            </w:rPr>
            <w:t>Yayım Tarihi</w:t>
          </w:r>
        </w:p>
      </w:tc>
      <w:tc>
        <w:tcPr>
          <w:tcW w:w="1228" w:type="dxa"/>
        </w:tcPr>
        <w:p w14:paraId="0396C04D" w14:textId="3AFC6324" w:rsidR="008911A8" w:rsidRPr="00904BE9" w:rsidRDefault="008E4732" w:rsidP="008911A8">
          <w:pPr>
            <w:rPr>
              <w:rFonts w:ascii="Calibri" w:eastAsia="Calibri" w:hAnsi="Calibri"/>
              <w:b/>
              <w:color w:val="000000"/>
              <w:sz w:val="20"/>
              <w:szCs w:val="20"/>
            </w:rPr>
          </w:pPr>
          <w:r>
            <w:rPr>
              <w:rFonts w:ascii="Calibri" w:eastAsia="Calibri" w:hAnsi="Calibri"/>
              <w:b/>
              <w:color w:val="000000"/>
              <w:sz w:val="20"/>
              <w:szCs w:val="20"/>
            </w:rPr>
            <w:t>03.01.2026</w:t>
          </w:r>
        </w:p>
      </w:tc>
    </w:tr>
    <w:tr w:rsidR="008911A8" w14:paraId="3FBFED24" w14:textId="77777777" w:rsidTr="008911A8">
      <w:trPr>
        <w:trHeight w:val="209"/>
        <w:jc w:val="center"/>
      </w:trPr>
      <w:tc>
        <w:tcPr>
          <w:tcW w:w="2436" w:type="dxa"/>
          <w:vMerge/>
        </w:tcPr>
        <w:p w14:paraId="663FB72B" w14:textId="77777777" w:rsidR="008911A8" w:rsidRPr="00904BE9" w:rsidRDefault="008911A8" w:rsidP="008911A8">
          <w:pPr>
            <w:rPr>
              <w:rFonts w:ascii="Calibri" w:eastAsia="Calibri" w:hAnsi="Calibri"/>
              <w:color w:val="000000"/>
              <w:sz w:val="20"/>
              <w:szCs w:val="20"/>
            </w:rPr>
          </w:pPr>
        </w:p>
      </w:tc>
      <w:tc>
        <w:tcPr>
          <w:tcW w:w="4570" w:type="dxa"/>
          <w:vMerge/>
        </w:tcPr>
        <w:p w14:paraId="3562CCD4" w14:textId="77777777" w:rsidR="008911A8" w:rsidRPr="00904BE9" w:rsidRDefault="008911A8" w:rsidP="008911A8">
          <w:pPr>
            <w:rPr>
              <w:rFonts w:ascii="Calibri" w:eastAsia="Calibri" w:hAnsi="Calibri"/>
              <w:color w:val="000000"/>
              <w:sz w:val="20"/>
              <w:szCs w:val="20"/>
            </w:rPr>
          </w:pPr>
        </w:p>
      </w:tc>
      <w:tc>
        <w:tcPr>
          <w:tcW w:w="1527" w:type="dxa"/>
        </w:tcPr>
        <w:p w14:paraId="2A58C38C" w14:textId="77777777"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No</w:t>
          </w:r>
        </w:p>
      </w:tc>
      <w:tc>
        <w:tcPr>
          <w:tcW w:w="1228" w:type="dxa"/>
        </w:tcPr>
        <w:p w14:paraId="2A52A63B" w14:textId="77777777"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00</w:t>
          </w:r>
        </w:p>
      </w:tc>
    </w:tr>
    <w:tr w:rsidR="008911A8" w14:paraId="387B7174" w14:textId="77777777" w:rsidTr="008911A8">
      <w:trPr>
        <w:trHeight w:val="44"/>
        <w:jc w:val="center"/>
      </w:trPr>
      <w:tc>
        <w:tcPr>
          <w:tcW w:w="2436" w:type="dxa"/>
          <w:vMerge/>
        </w:tcPr>
        <w:p w14:paraId="40F95166" w14:textId="77777777" w:rsidR="008911A8" w:rsidRPr="00904BE9" w:rsidRDefault="008911A8" w:rsidP="008911A8">
          <w:pPr>
            <w:rPr>
              <w:rFonts w:ascii="Calibri" w:eastAsia="Calibri" w:hAnsi="Calibri"/>
              <w:color w:val="000000"/>
              <w:sz w:val="20"/>
              <w:szCs w:val="20"/>
            </w:rPr>
          </w:pPr>
        </w:p>
      </w:tc>
      <w:tc>
        <w:tcPr>
          <w:tcW w:w="4570" w:type="dxa"/>
          <w:vMerge/>
        </w:tcPr>
        <w:p w14:paraId="37B48F4C" w14:textId="77777777" w:rsidR="008911A8" w:rsidRPr="00904BE9" w:rsidRDefault="008911A8" w:rsidP="008911A8">
          <w:pPr>
            <w:rPr>
              <w:rFonts w:ascii="Calibri" w:eastAsia="Calibri" w:hAnsi="Calibri"/>
              <w:color w:val="000000"/>
              <w:sz w:val="20"/>
              <w:szCs w:val="20"/>
            </w:rPr>
          </w:pPr>
        </w:p>
      </w:tc>
      <w:tc>
        <w:tcPr>
          <w:tcW w:w="1527" w:type="dxa"/>
        </w:tcPr>
        <w:p w14:paraId="24EA16E6" w14:textId="77777777"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Tarihi</w:t>
          </w:r>
        </w:p>
      </w:tc>
      <w:tc>
        <w:tcPr>
          <w:tcW w:w="1228" w:type="dxa"/>
        </w:tcPr>
        <w:p w14:paraId="437D498D" w14:textId="77777777"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w:t>
          </w:r>
        </w:p>
      </w:tc>
    </w:tr>
  </w:tbl>
  <w:p w14:paraId="72BC30B3" w14:textId="77777777" w:rsidR="008911A8" w:rsidRDefault="008911A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B39E" w14:textId="77777777" w:rsidR="008911A8" w:rsidRDefault="008911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BF5"/>
    <w:multiLevelType w:val="hybridMultilevel"/>
    <w:tmpl w:val="EEE2E7EC"/>
    <w:lvl w:ilvl="0" w:tplc="23FA9378">
      <w:start w:val="1"/>
      <w:numFmt w:val="bullet"/>
      <w:lvlText w:val="▪"/>
      <w:lvlJc w:val="left"/>
      <w:pPr>
        <w:ind w:left="768" w:hanging="360"/>
      </w:pPr>
      <w:rPr>
        <w:rFonts w:ascii="Arial" w:hAnsi="Arial" w:hint="default"/>
        <w:color w:val="C0000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64F30B5E"/>
    <w:multiLevelType w:val="hybridMultilevel"/>
    <w:tmpl w:val="2F125038"/>
    <w:lvl w:ilvl="0" w:tplc="0AD01C30">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29236500">
    <w:abstractNumId w:val="0"/>
  </w:num>
  <w:num w:numId="2" w16cid:durableId="171175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E4"/>
    <w:rsid w:val="002F0C77"/>
    <w:rsid w:val="003337BA"/>
    <w:rsid w:val="00375938"/>
    <w:rsid w:val="004432B1"/>
    <w:rsid w:val="004D75DF"/>
    <w:rsid w:val="00590E22"/>
    <w:rsid w:val="005F368B"/>
    <w:rsid w:val="006A42F7"/>
    <w:rsid w:val="007D56D4"/>
    <w:rsid w:val="008345E4"/>
    <w:rsid w:val="0086497A"/>
    <w:rsid w:val="00880853"/>
    <w:rsid w:val="008911A8"/>
    <w:rsid w:val="008E4732"/>
    <w:rsid w:val="00A64557"/>
    <w:rsid w:val="00AE26D6"/>
    <w:rsid w:val="00B56FFC"/>
    <w:rsid w:val="00C04A59"/>
    <w:rsid w:val="00D0349F"/>
    <w:rsid w:val="00D21A80"/>
    <w:rsid w:val="00DF394A"/>
    <w:rsid w:val="00DF5C03"/>
    <w:rsid w:val="00F425E5"/>
    <w:rsid w:val="00F74124"/>
    <w:rsid w:val="00FD5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B8C8"/>
  <w15:chartTrackingRefBased/>
  <w15:docId w15:val="{35B7BE78-4F08-4C3C-B624-9797419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345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45E4"/>
  </w:style>
  <w:style w:type="paragraph" w:styleId="AltBilgi">
    <w:name w:val="footer"/>
    <w:basedOn w:val="Normal"/>
    <w:link w:val="AltBilgiChar"/>
    <w:uiPriority w:val="99"/>
    <w:unhideWhenUsed/>
    <w:rsid w:val="008345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5E4"/>
  </w:style>
  <w:style w:type="paragraph" w:styleId="BalonMetni">
    <w:name w:val="Balloon Text"/>
    <w:basedOn w:val="Normal"/>
    <w:link w:val="BalonMetniChar"/>
    <w:uiPriority w:val="99"/>
    <w:semiHidden/>
    <w:unhideWhenUsed/>
    <w:rsid w:val="008808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853"/>
    <w:rPr>
      <w:rFonts w:ascii="Segoe UI" w:hAnsi="Segoe UI" w:cs="Segoe UI"/>
      <w:sz w:val="18"/>
      <w:szCs w:val="18"/>
    </w:rPr>
  </w:style>
  <w:style w:type="character" w:styleId="Gl">
    <w:name w:val="Strong"/>
    <w:basedOn w:val="VarsaylanParagrafYazTipi"/>
    <w:uiPriority w:val="22"/>
    <w:qFormat/>
    <w:rsid w:val="005F368B"/>
    <w:rPr>
      <w:b/>
      <w:bCs/>
    </w:rPr>
  </w:style>
  <w:style w:type="table" w:styleId="TabloKlavuzu">
    <w:name w:val="Table Grid"/>
    <w:basedOn w:val="NormalTablo"/>
    <w:uiPriority w:val="39"/>
    <w:rsid w:val="00C0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245</Words>
  <Characters>1857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Vural</dc:creator>
  <cp:keywords/>
  <dc:description/>
  <cp:lastModifiedBy>User</cp:lastModifiedBy>
  <cp:revision>16</cp:revision>
  <cp:lastPrinted>2018-01-05T10:58:00Z</cp:lastPrinted>
  <dcterms:created xsi:type="dcterms:W3CDTF">2017-12-28T06:26:00Z</dcterms:created>
  <dcterms:modified xsi:type="dcterms:W3CDTF">2026-04-16T13:50:00Z</dcterms:modified>
  <cp:category/>
</cp:coreProperties>
</file>